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Sanskrit Text" w:cs="Sanskrit Text" w:eastAsia="Sanskrit Text" w:hAnsi="Sanskrit Text"/>
          <w:b w:val="1"/>
          <w:color w:val="202124"/>
          <w:highlight w:val="white"/>
        </w:rPr>
      </w:pPr>
      <w:r w:rsidDel="00000000" w:rsidR="00000000" w:rsidRPr="00000000">
        <w:rPr>
          <w:rFonts w:ascii="Sanskrit Text" w:cs="Sanskrit Text" w:eastAsia="Sanskrit Text" w:hAnsi="Sanskrit Text"/>
          <w:b w:val="1"/>
          <w:color w:val="202124"/>
          <w:highlight w:val="white"/>
          <w:rtl w:val="0"/>
        </w:rPr>
        <w:t xml:space="preserve">International conference on      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Sanskrit Text" w:cs="Sanskrit Text" w:eastAsia="Sanskrit Text" w:hAnsi="Sanskrit Text"/>
          <w:b w:val="1"/>
          <w:color w:val="202124"/>
          <w:highlight w:val="white"/>
        </w:rPr>
      </w:pPr>
      <w:r w:rsidDel="00000000" w:rsidR="00000000" w:rsidRPr="00000000">
        <w:rPr>
          <w:rFonts w:ascii="Sanskrit Text" w:cs="Sanskrit Text" w:eastAsia="Sanskrit Text" w:hAnsi="Sanskrit Text"/>
          <w:b w:val="1"/>
          <w:color w:val="202124"/>
          <w:highlight w:val="white"/>
          <w:rtl w:val="0"/>
        </w:rPr>
        <w:t xml:space="preserve">   Línguas indianas: literaturas e conversas / Indian Languages: Literatures and Conversations</w:t>
      </w:r>
      <w:r w:rsidDel="00000000" w:rsidR="00000000" w:rsidRPr="00000000">
        <w:rPr>
          <w:rFonts w:ascii="Sanskrit Text" w:cs="Sanskrit Text" w:eastAsia="Sanskrit Text" w:hAnsi="Sanskrit Text"/>
          <w:b w:val="1"/>
          <w:color w:val="202124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Sanskrit Text" w:cs="Sanskrit Text" w:eastAsia="Sanskrit Text" w:hAnsi="Sanskrit Text"/>
          <w:b w:val="1"/>
          <w:color w:val="202124"/>
          <w:highlight w:val="white"/>
          <w:rtl w:val="0"/>
        </w:rPr>
        <w:t xml:space="preserve">/ </w:t>
      </w:r>
      <w:r w:rsidDel="00000000" w:rsidR="00000000" w:rsidRPr="00000000">
        <w:rPr>
          <w:rFonts w:ascii="Sanskrit Text" w:cs="Sanskrit Text" w:eastAsia="Sanskrit Text" w:hAnsi="Sanskrit Text"/>
          <w:b w:val="1"/>
          <w:color w:val="202124"/>
          <w:sz w:val="24"/>
          <w:szCs w:val="24"/>
          <w:highlight w:val="white"/>
          <w:rtl w:val="0"/>
        </w:rPr>
        <w:t xml:space="preserve">भारतीय भाषाएँ</w:t>
      </w:r>
      <w:r w:rsidDel="00000000" w:rsidR="00000000" w:rsidRPr="00000000">
        <w:rPr>
          <w:rFonts w:ascii="Sanskrit Text" w:cs="Sanskrit Text" w:eastAsia="Sanskrit Text" w:hAnsi="Sanskrit Text"/>
          <w:b w:val="1"/>
          <w:color w:val="202124"/>
          <w:highlight w:val="white"/>
          <w:rtl w:val="0"/>
        </w:rPr>
        <w:t xml:space="preserve">: </w:t>
      </w:r>
      <w:r w:rsidDel="00000000" w:rsidR="00000000" w:rsidRPr="00000000">
        <w:rPr>
          <w:rFonts w:ascii="Sanskrit Text" w:cs="Sanskrit Text" w:eastAsia="Sanskrit Text" w:hAnsi="Sanskrit Text"/>
          <w:b w:val="1"/>
          <w:color w:val="202124"/>
          <w:sz w:val="24"/>
          <w:szCs w:val="24"/>
          <w:highlight w:val="white"/>
          <w:rtl w:val="0"/>
        </w:rPr>
        <w:t xml:space="preserve">साहित्य</w:t>
      </w:r>
      <w:r w:rsidDel="00000000" w:rsidR="00000000" w:rsidRPr="00000000">
        <w:rPr>
          <w:rFonts w:ascii="Sanskrit Text" w:cs="Sanskrit Text" w:eastAsia="Sanskrit Text" w:hAnsi="Sanskrit Text"/>
          <w:b w:val="1"/>
          <w:color w:val="202124"/>
          <w:highlight w:val="white"/>
          <w:rtl w:val="0"/>
        </w:rPr>
        <w:t xml:space="preserve"> </w:t>
      </w:r>
      <w:r w:rsidDel="00000000" w:rsidR="00000000" w:rsidRPr="00000000">
        <w:rPr>
          <w:rFonts w:ascii="Sanskrit Text" w:cs="Sanskrit Text" w:eastAsia="Sanskrit Text" w:hAnsi="Sanskrit Text"/>
          <w:b w:val="1"/>
          <w:color w:val="202124"/>
          <w:sz w:val="24"/>
          <w:szCs w:val="24"/>
          <w:highlight w:val="white"/>
          <w:rtl w:val="0"/>
        </w:rPr>
        <w:t xml:space="preserve">और संवाद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Sanskrit Text" w:cs="Sanskrit Text" w:eastAsia="Sanskrit Text" w:hAnsi="Sanskrit Text"/>
          <w:b w:val="1"/>
          <w:color w:val="202124"/>
          <w:highlight w:val="white"/>
        </w:rPr>
      </w:pPr>
      <w:r w:rsidDel="00000000" w:rsidR="00000000" w:rsidRPr="00000000">
        <w:rPr>
          <w:rFonts w:ascii="Sanskrit Text" w:cs="Sanskrit Text" w:eastAsia="Sanskrit Text" w:hAnsi="Sanskrit Text"/>
          <w:b w:val="1"/>
          <w:color w:val="202124"/>
          <w:highlight w:val="white"/>
          <w:rtl w:val="0"/>
        </w:rPr>
        <w:t xml:space="preserve">6</w:t>
      </w:r>
      <w:r w:rsidDel="00000000" w:rsidR="00000000" w:rsidRPr="00000000">
        <w:rPr>
          <w:rFonts w:ascii="Sanskrit Text" w:cs="Sanskrit Text" w:eastAsia="Sanskrit Text" w:hAnsi="Sanskrit Text"/>
          <w:b w:val="1"/>
          <w:color w:val="202124"/>
          <w:highlight w:val="white"/>
          <w:vertAlign w:val="superscript"/>
          <w:rtl w:val="0"/>
        </w:rPr>
        <w:t xml:space="preserve">th</w:t>
      </w:r>
      <w:r w:rsidDel="00000000" w:rsidR="00000000" w:rsidRPr="00000000">
        <w:rPr>
          <w:rFonts w:ascii="Sanskrit Text" w:cs="Sanskrit Text" w:eastAsia="Sanskrit Text" w:hAnsi="Sanskrit Text"/>
          <w:b w:val="1"/>
          <w:color w:val="202124"/>
          <w:highlight w:val="white"/>
          <w:rtl w:val="0"/>
        </w:rPr>
        <w:t xml:space="preserve"> June 2022</w:t>
      </w:r>
    </w:p>
    <w:p w:rsidR="00000000" w:rsidDel="00000000" w:rsidP="00000000" w:rsidRDefault="00000000" w:rsidRPr="00000000" w14:paraId="00000004">
      <w:pPr>
        <w:rPr>
          <w:rFonts w:ascii="Sanskrit Text" w:cs="Sanskrit Text" w:eastAsia="Sanskrit Text" w:hAnsi="Sanskrit Text"/>
        </w:rPr>
      </w:pPr>
      <w:r w:rsidDel="00000000" w:rsidR="00000000" w:rsidRPr="00000000">
        <w:rPr>
          <w:rFonts w:ascii="Sanskrit Text" w:cs="Sanskrit Text" w:eastAsia="Sanskrit Text" w:hAnsi="Sanskrit Text"/>
          <w:rtl w:val="0"/>
        </w:rPr>
        <w:t xml:space="preserve">Organization: Center for Indian Studies-FLUL and Indraprastha College for Women, University of Delhi</w:t>
      </w:r>
    </w:p>
    <w:p w:rsidR="00000000" w:rsidDel="00000000" w:rsidP="00000000" w:rsidRDefault="00000000" w:rsidRPr="00000000" w14:paraId="00000005">
      <w:pPr>
        <w:rPr>
          <w:rFonts w:ascii="Sanskrit Text" w:cs="Sanskrit Text" w:eastAsia="Sanskrit Text" w:hAnsi="Sanskrit Text"/>
        </w:rPr>
      </w:pPr>
      <w:r w:rsidDel="00000000" w:rsidR="00000000" w:rsidRPr="00000000">
        <w:rPr>
          <w:rFonts w:ascii="Sanskrit Text" w:cs="Sanskrit Text" w:eastAsia="Sanskrit Text" w:hAnsi="Sanskrit Text"/>
          <w:rtl w:val="0"/>
        </w:rPr>
        <w:t xml:space="preserve">Support: Embassy of India in Lisbon, Association Casa-da-Índia</w:t>
      </w:r>
    </w:p>
    <w:p w:rsidR="00000000" w:rsidDel="00000000" w:rsidP="00000000" w:rsidRDefault="00000000" w:rsidRPr="00000000" w14:paraId="00000006">
      <w:pPr>
        <w:jc w:val="center"/>
        <w:rPr>
          <w:rFonts w:ascii="Sanskrit Text" w:cs="Sanskrit Text" w:eastAsia="Sanskrit Text" w:hAnsi="Sanskrit Text"/>
        </w:rPr>
      </w:pPr>
      <w:r w:rsidDel="00000000" w:rsidR="00000000" w:rsidRPr="00000000">
        <w:rPr>
          <w:rFonts w:ascii="Sanskrit Text" w:cs="Sanskrit Text" w:eastAsia="Sanskrit Text" w:hAnsi="Sanskrit Text"/>
          <w:rtl w:val="0"/>
        </w:rPr>
        <w:t xml:space="preserve">In-person: At ANF III, FLUL, online mode: zoom (882 2164 4135)</w:t>
      </w:r>
    </w:p>
    <w:p w:rsidR="00000000" w:rsidDel="00000000" w:rsidP="00000000" w:rsidRDefault="00000000" w:rsidRPr="00000000" w14:paraId="00000007">
      <w:pPr>
        <w:rPr>
          <w:rFonts w:ascii="Sanskrit Text" w:cs="Sanskrit Text" w:eastAsia="Sanskrit Text" w:hAnsi="Sanskrit Tex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51.0" w:type="dxa"/>
        <w:jc w:val="left"/>
        <w:tblInd w:w="-714.0" w:type="dxa"/>
        <w:tblLayout w:type="fixed"/>
        <w:tblLook w:val="0400"/>
      </w:tblPr>
      <w:tblGrid>
        <w:gridCol w:w="15451"/>
        <w:tblGridChange w:id="0">
          <w:tblGrid>
            <w:gridCol w:w="1545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Sanskrit Text" w:cs="Sanskrit Text" w:eastAsia="Sanskrit Text" w:hAnsi="Sanskrit Text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b w:val="1"/>
                <w:color w:val="000000"/>
                <w:sz w:val="22"/>
                <w:szCs w:val="22"/>
                <w:rtl w:val="0"/>
              </w:rPr>
              <w:t xml:space="preserve">9:30 - Opening session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Introduction of the conference: Center for Indian Studies-FLUL, Shiv Kumar Singh, 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Formal opening: Dean / Vice-Dean, FLUL, Prof. Miguel Tamen / Prof. Fátima Reis, 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Welcome remarks – H.E. Ambassador of India, Mr. Manish Chauhan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Welcome remarks – Principal, </w:t>
            </w:r>
            <w:r w:rsidDel="00000000" w:rsidR="00000000" w:rsidRPr="00000000">
              <w:rPr>
                <w:rFonts w:ascii="Sanskrit Text" w:cs="Sanskrit Text" w:eastAsia="Sanskrit Text" w:hAnsi="Sanskrit Text"/>
                <w:rtl w:val="0"/>
              </w:rPr>
              <w:t xml:space="preserve">Indraprastha College for Women, University of Delhi, </w:t>
            </w: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Prof. Babli Moitra Saraf, 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Introductory remarks – Secretary, Sahitya Academi, Dr. K. Sreenivasarao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d79b" w:val="clear"/>
            <w:vAlign w:val="bottom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10H15- Keynote1: Making of Mahabharat Darpan – Prof. Dr. Raj Kumar, Banaras Hindu University (BHU)                             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Moderator: Rekha Sethi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7ce" w:val="clear"/>
            <w:vAlign w:val="bottom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Sanskrit Text" w:cs="Sanskrit Text" w:eastAsia="Sanskrit Text" w:hAnsi="Sanskrit Text"/>
                <w:color w:val="9c0006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9c0006"/>
                <w:sz w:val="22"/>
                <w:szCs w:val="22"/>
                <w:rtl w:val="0"/>
              </w:rPr>
              <w:t xml:space="preserve">Break (11H15-11H30)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Sanskrit Text" w:cs="Sanskrit Text" w:eastAsia="Sanskrit Text" w:hAnsi="Sanskrit Text"/>
                <w:color w:val="9c000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Sanskrit Text" w:cs="Sanskrit Text" w:eastAsia="Sanskrit Text" w:hAnsi="Sanskrit Text"/>
                <w:color w:val="9c000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  <w:vAlign w:val="bottom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11H30 - 13H, Panel 1: India in Lusophone and in English literature (Portuguese / English)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Moderator: António Barrento</w:t>
            </w:r>
          </w:p>
          <w:p w:rsidR="00000000" w:rsidDel="00000000" w:rsidP="00000000" w:rsidRDefault="00000000" w:rsidRPr="00000000" w14:paraId="0000001A">
            <w:pPr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Anthologising Indian literature: The case of The Vintage Book of Indian Writing and The Picador Book of Modern Indian Literature - Ana Mendes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The Goan Literary Landscape. A Significant Geography - Cielo G. Festino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Procurando Súria: o imaginário solar na poesia goesa de língua portuguesa - Durate Braga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Difficulties of translating literary text: Strategies and procedures to translate multilingual, mythological, and cultural terms present in Primo Levi’s </w:t>
            </w:r>
            <w:r w:rsidDel="00000000" w:rsidR="00000000" w:rsidRPr="00000000">
              <w:rPr>
                <w:rFonts w:ascii="Sanskrit Text" w:cs="Sanskrit Text" w:eastAsia="Sanskrit Text" w:hAnsi="Sanskrit Text"/>
                <w:i w:val="1"/>
                <w:color w:val="000000"/>
                <w:sz w:val="22"/>
                <w:szCs w:val="22"/>
                <w:rtl w:val="0"/>
              </w:rPr>
              <w:t xml:space="preserve">Se questo è un uomo</w:t>
            </w: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 from Italian into Hindi - Rakesh Kumar Jaiswal</w:t>
            </w:r>
          </w:p>
          <w:p w:rsidR="00000000" w:rsidDel="00000000" w:rsidP="00000000" w:rsidRDefault="00000000" w:rsidRPr="00000000" w14:paraId="00000020">
            <w:pPr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7ce" w:val="clear"/>
            <w:vAlign w:val="bottom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Sanskrit Text" w:cs="Sanskrit Text" w:eastAsia="Sanskrit Text" w:hAnsi="Sanskrit Text"/>
                <w:color w:val="9c0006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9c0006"/>
                <w:sz w:val="22"/>
                <w:szCs w:val="22"/>
                <w:rtl w:val="0"/>
              </w:rPr>
              <w:t xml:space="preserve">Break (13H-14H)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Sanskrit Text" w:cs="Sanskrit Text" w:eastAsia="Sanskrit Text" w:hAnsi="Sanskrit Text"/>
                <w:color w:val="9c000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Sanskrit Text" w:cs="Sanskrit Text" w:eastAsia="Sanskrit Text" w:hAnsi="Sanskrit Text"/>
                <w:color w:val="9c000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14H-15H30, Panel 2: भारतीय साहित्य में ग्रामीण साहित्य Village in Indian literature (Hindi)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Moderator: Archana Kumar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समकालीन हिंदी उपन्यासों में आदिवासी समाज - सतीश पांडेय Satish Pandey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भारतीय साहित्य में गाँव और उसका समाज – देवेंद्र चौबे</w:t>
            </w:r>
            <w:r w:rsidDel="00000000" w:rsidR="00000000" w:rsidRPr="00000000">
              <w:rPr>
                <w:rFonts w:ascii="Mangal" w:cs="Mangal" w:eastAsia="Mangal" w:hAnsi="Mangal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Devendra Chaubey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चिट्ठी रसैन' में व्यक्त उत्तरांचल का ग्रामीण समाज - प्रवीण चंद्र बिष्ट Praveen Chandra Bisht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आधुनिक हिंदी कविता में पर्यावरण चिंतन और सरोकार - नवीन चंद्र लोहनी Navin Chandra Lohani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हिंदी कहानी साहित्य में ग्रामीण समाज - Ram Prasad Bhatt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भूमंडलीकरण</w:t>
            </w:r>
            <w:r w:rsidDel="00000000" w:rsidR="00000000" w:rsidRPr="00000000">
              <w:rPr>
                <w:rFonts w:ascii="Sanskrit Text" w:cs="Sanskrit Text" w:eastAsia="Sanskrit Text" w:hAnsi="Sanskrit Text"/>
                <w:color w:val="202124"/>
                <w:sz w:val="22"/>
                <w:szCs w:val="22"/>
                <w:rtl w:val="0"/>
              </w:rPr>
              <w:t xml:space="preserve">, हिंदी क्षेत्र के गाँव और </w:t>
            </w: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कुछ कहानियाँ – वेद प्रकाश Ved Prakash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  <w:vAlign w:val="bottom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15H30-16H30, Panel 3: Vernacularization, orality and early modern literatures of India                                  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        Moderator: Raj Kumar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Indian Comparatism: Tentative Reflections - Sanjay Kumar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Women’s Voices:  A Rich Cultural and Linguistic Tapestry - Archana Kumar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संस्कार उपन्यास का सांस्कृतिक पक्ष और उसके अनुवाद की चुनौतियाँ - Gurmeet Singh 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हिंदी फ़िल्मों में सहित्य - Tejinder Sharma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पूर्वोत्तर का साहित्य: अरुणाचल का विशेष संदर्भ </w:t>
            </w:r>
            <w:r w:rsidDel="00000000" w:rsidR="00000000" w:rsidRPr="00000000">
              <w:rPr>
                <w:rFonts w:ascii="Mangal" w:cs="Mangal" w:eastAsia="Mangal" w:hAnsi="Mangal"/>
                <w:color w:val="000000"/>
                <w:sz w:val="22"/>
                <w:szCs w:val="22"/>
                <w:rtl w:val="0"/>
              </w:rPr>
              <w:t xml:space="preserve">–</w:t>
            </w: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 Vinod Mishra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7ce" w:val="clear"/>
            <w:vAlign w:val="bottom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Sanskrit Text" w:cs="Sanskrit Text" w:eastAsia="Sanskrit Text" w:hAnsi="Sanskrit Text"/>
                <w:color w:val="9c0006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9c0006"/>
                <w:sz w:val="22"/>
                <w:szCs w:val="22"/>
                <w:rtl w:val="0"/>
              </w:rPr>
              <w:t xml:space="preserve">Break (16H30-16H45)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  <w:vAlign w:val="bottom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16H45 - 18H15, Panel 4: Indian literatures and teaching of Indian languages.                                                            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   Moderator: Ram Prasad Bhatt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A Panoramic View of twentieth Century Tamil Literature - Vidya Mohan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The translation relationship between Bengali and Russian Literature during the Soviet era - Sounak Dutta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Semiotic Study of Allama Iqbal’s Poetry with a focus on bird metaphor - Bairam Khan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Rajasthani beliefs, traditions, literature, and festivals through modern media - Premlata Pinki Viashnava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  <w:vAlign w:val="bottom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18H15 - 19H, Panel 5: Indian Literature: Convergence and Divergence                                                                                                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Moderator: Vinita Sinha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Rekha Sethi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Sukrita Paul Kumar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Chandana Dutta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d79b" w:val="clear"/>
            <w:vAlign w:val="bottom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Sanskrit Text" w:cs="Sanskrit Text" w:eastAsia="Sanskrit Text" w:hAnsi="Sanskrit Tex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Sanskrit Text" w:cs="Sanskrit Text" w:eastAsia="Sanskrit Text" w:hAnsi="Sanskrit Text"/>
                <w:color w:val="000000"/>
                <w:sz w:val="22"/>
                <w:szCs w:val="22"/>
                <w:rtl w:val="0"/>
              </w:rPr>
              <w:t xml:space="preserve">19H - 20H, Valedictory Note: Usage of literature in the teaching of Hindi – Dr. Premlata Pinki Vaishnava, University of Michigan                                                                                                                                                                                                              Moderator: Shiv Kumar Singh</w:t>
            </w:r>
          </w:p>
        </w:tc>
      </w:tr>
    </w:tbl>
    <w:p w:rsidR="00000000" w:rsidDel="00000000" w:rsidP="00000000" w:rsidRDefault="00000000" w:rsidRPr="00000000" w14:paraId="00000041">
      <w:pPr>
        <w:rPr>
          <w:rFonts w:ascii="Sanskrit Text" w:cs="Sanskrit Text" w:eastAsia="Sanskrit Text" w:hAnsi="Sanskrit Text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326" w:top="37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nskrit Text"/>
  <w:font w:name="Mang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